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4D9D5" w14:textId="5C43A950" w:rsidR="004F3F83" w:rsidRPr="004F3F83" w:rsidRDefault="004F3F83" w:rsidP="004F3F83">
      <w:pPr>
        <w:tabs>
          <w:tab w:val="right" w:pos="9639"/>
        </w:tabs>
        <w:spacing w:after="0" w:line="240" w:lineRule="auto"/>
        <w:rPr>
          <w:rFonts w:ascii="Arial" w:eastAsia="SimSun" w:hAnsi="Arial" w:cs="Times New Roman"/>
          <w:b/>
          <w:sz w:val="24"/>
          <w:szCs w:val="20"/>
        </w:rPr>
      </w:pPr>
      <w:r w:rsidRPr="004F3F83">
        <w:rPr>
          <w:rFonts w:ascii="Arial" w:eastAsia="SimSun" w:hAnsi="Arial" w:cs="Times New Roman"/>
          <w:b/>
          <w:sz w:val="24"/>
          <w:szCs w:val="20"/>
        </w:rPr>
        <w:t>3GPP TSG-SA3 Meeting #11</w:t>
      </w:r>
      <w:r w:rsidRPr="004F3F83">
        <w:rPr>
          <w:rFonts w:ascii="Arial" w:eastAsia="SimSun" w:hAnsi="Arial" w:cs="Times New Roman"/>
          <w:b/>
          <w:noProof/>
          <w:sz w:val="24"/>
          <w:szCs w:val="20"/>
        </w:rPr>
        <w:t>5</w:t>
      </w:r>
      <w:r w:rsidRPr="004F3F83">
        <w:rPr>
          <w:rFonts w:ascii="Arial" w:eastAsia="SimSun" w:hAnsi="Arial" w:cs="Times New Roman"/>
          <w:b/>
          <w:sz w:val="24"/>
          <w:szCs w:val="20"/>
        </w:rPr>
        <w:t xml:space="preserve"> </w:t>
      </w:r>
      <w:r w:rsidRPr="004F3F83">
        <w:rPr>
          <w:rFonts w:ascii="Arial" w:eastAsia="SimSun" w:hAnsi="Arial" w:cs="Times New Roman"/>
          <w:b/>
          <w:noProof/>
          <w:sz w:val="24"/>
          <w:szCs w:val="20"/>
        </w:rPr>
        <w:t xml:space="preserve">                                                                      </w:t>
      </w:r>
      <w:r w:rsidRPr="004F3F83">
        <w:rPr>
          <w:rFonts w:ascii="Arial" w:eastAsia="SimSun" w:hAnsi="Arial" w:cs="Times New Roman"/>
          <w:b/>
          <w:i/>
          <w:sz w:val="24"/>
          <w:szCs w:val="20"/>
        </w:rPr>
        <w:t>S3-2</w:t>
      </w:r>
      <w:r w:rsidR="002B5AA3">
        <w:rPr>
          <w:rFonts w:ascii="Arial" w:eastAsia="SimSun" w:hAnsi="Arial" w:cs="Times New Roman"/>
          <w:b/>
          <w:i/>
          <w:sz w:val="24"/>
          <w:szCs w:val="20"/>
        </w:rPr>
        <w:t>4</w:t>
      </w:r>
      <w:r w:rsidR="00BD1319">
        <w:rPr>
          <w:rFonts w:ascii="Arial" w:eastAsia="SimSun" w:hAnsi="Arial" w:cs="Times New Roman"/>
          <w:b/>
          <w:i/>
          <w:sz w:val="24"/>
          <w:szCs w:val="20"/>
        </w:rPr>
        <w:t>0724</w:t>
      </w:r>
    </w:p>
    <w:p w14:paraId="64D5B9E9" w14:textId="77777777" w:rsidR="004F3F83" w:rsidRPr="004F3F83" w:rsidRDefault="004F3F83" w:rsidP="004F3F83">
      <w:pPr>
        <w:tabs>
          <w:tab w:val="right" w:pos="9639"/>
        </w:tabs>
        <w:spacing w:after="0" w:line="240" w:lineRule="auto"/>
        <w:rPr>
          <w:rFonts w:ascii="Arial" w:eastAsia="SimSun" w:hAnsi="Arial" w:cs="Times New Roman"/>
          <w:b/>
          <w:noProof/>
          <w:sz w:val="24"/>
          <w:szCs w:val="20"/>
        </w:rPr>
      </w:pPr>
      <w:r w:rsidRPr="004F3F83">
        <w:rPr>
          <w:rFonts w:ascii="Arial" w:eastAsia="SimSun" w:hAnsi="Arial" w:cs="Times New Roman"/>
          <w:b/>
          <w:noProof/>
          <w:sz w:val="24"/>
          <w:szCs w:val="20"/>
        </w:rPr>
        <w:t>Athens</w:t>
      </w:r>
      <w:r w:rsidRPr="004F3F83">
        <w:rPr>
          <w:rFonts w:ascii="Arial" w:eastAsia="SimSun" w:hAnsi="Arial" w:cs="Times New Roman"/>
          <w:b/>
          <w:sz w:val="24"/>
          <w:szCs w:val="20"/>
        </w:rPr>
        <w:t xml:space="preserve">, </w:t>
      </w:r>
      <w:r w:rsidRPr="004F3F83">
        <w:rPr>
          <w:rFonts w:ascii="Arial" w:eastAsia="SimSun" w:hAnsi="Arial" w:cs="Times New Roman"/>
          <w:b/>
          <w:noProof/>
          <w:sz w:val="24"/>
          <w:szCs w:val="20"/>
        </w:rPr>
        <w:t>Greece</w:t>
      </w:r>
      <w:r w:rsidRPr="004F3F83">
        <w:rPr>
          <w:rFonts w:ascii="Arial" w:eastAsia="SimSun" w:hAnsi="Arial" w:cs="Times New Roman"/>
          <w:b/>
          <w:sz w:val="24"/>
          <w:szCs w:val="20"/>
        </w:rPr>
        <w:t xml:space="preserve">, </w:t>
      </w:r>
      <w:r w:rsidRPr="004F3F83">
        <w:rPr>
          <w:rFonts w:ascii="Arial" w:eastAsia="SimSun" w:hAnsi="Arial" w:cs="Times New Roman"/>
          <w:b/>
          <w:noProof/>
          <w:sz w:val="24"/>
          <w:szCs w:val="20"/>
        </w:rPr>
        <w:t>26 February</w:t>
      </w:r>
      <w:r w:rsidRPr="004F3F83">
        <w:rPr>
          <w:rFonts w:ascii="Arial" w:eastAsia="SimSun" w:hAnsi="Arial" w:cs="Times New Roman"/>
          <w:b/>
          <w:sz w:val="24"/>
          <w:szCs w:val="20"/>
        </w:rPr>
        <w:t xml:space="preserve"> - </w:t>
      </w:r>
      <w:r w:rsidRPr="004F3F83">
        <w:rPr>
          <w:rFonts w:ascii="Arial" w:eastAsia="SimSun" w:hAnsi="Arial" w:cs="Times New Roman"/>
          <w:b/>
          <w:noProof/>
          <w:sz w:val="24"/>
          <w:szCs w:val="20"/>
        </w:rPr>
        <w:t>1</w:t>
      </w:r>
      <w:r w:rsidRPr="004F3F83">
        <w:rPr>
          <w:rFonts w:ascii="Arial" w:eastAsia="SimSun" w:hAnsi="Arial" w:cs="Times New Roman"/>
          <w:b/>
          <w:sz w:val="24"/>
          <w:szCs w:val="20"/>
        </w:rPr>
        <w:t xml:space="preserve"> </w:t>
      </w:r>
      <w:r w:rsidRPr="004F3F83">
        <w:rPr>
          <w:rFonts w:ascii="Arial" w:eastAsia="SimSun" w:hAnsi="Arial" w:cs="Times New Roman"/>
          <w:b/>
          <w:noProof/>
          <w:sz w:val="24"/>
          <w:szCs w:val="20"/>
        </w:rPr>
        <w:t>March</w:t>
      </w:r>
      <w:r w:rsidRPr="004F3F83">
        <w:rPr>
          <w:rFonts w:ascii="Arial" w:eastAsia="SimSun" w:hAnsi="Arial" w:cs="Times New Roman"/>
          <w:b/>
          <w:sz w:val="24"/>
          <w:szCs w:val="20"/>
        </w:rPr>
        <w:t xml:space="preserve"> 202</w:t>
      </w:r>
      <w:r w:rsidRPr="004F3F83">
        <w:rPr>
          <w:rFonts w:ascii="Arial" w:eastAsia="SimSun" w:hAnsi="Arial" w:cs="Times New Roman"/>
          <w:b/>
          <w:noProof/>
          <w:sz w:val="24"/>
          <w:szCs w:val="20"/>
        </w:rPr>
        <w:t>4</w:t>
      </w:r>
    </w:p>
    <w:p w14:paraId="764A1175" w14:textId="77777777" w:rsidR="004F3F83" w:rsidRPr="004F3F83" w:rsidRDefault="004F3F83" w:rsidP="004F3F83">
      <w:pPr>
        <w:tabs>
          <w:tab w:val="right" w:pos="9639"/>
        </w:tabs>
        <w:spacing w:after="0" w:line="240" w:lineRule="auto"/>
        <w:rPr>
          <w:rFonts w:ascii="Arial" w:eastAsia="SimSun" w:hAnsi="Arial" w:cs="Times New Roman"/>
          <w:b/>
          <w:noProof/>
          <w:sz w:val="24"/>
          <w:szCs w:val="20"/>
          <w:lang w:val="en-GB"/>
        </w:rPr>
      </w:pPr>
    </w:p>
    <w:p w14:paraId="128CB256" w14:textId="77777777" w:rsidR="004F3F83" w:rsidRPr="004F3F83" w:rsidRDefault="004F3F83" w:rsidP="004F3F83">
      <w:pPr>
        <w:overflowPunct w:val="0"/>
        <w:autoSpaceDE w:val="0"/>
        <w:autoSpaceDN w:val="0"/>
        <w:adjustRightInd w:val="0"/>
        <w:spacing w:after="180" w:line="240" w:lineRule="auto"/>
        <w:textAlignment w:val="baseline"/>
        <w:rPr>
          <w:rFonts w:ascii="Arial" w:eastAsia="DengXian" w:hAnsi="Arial" w:cs="Arial"/>
          <w:sz w:val="20"/>
          <w:szCs w:val="20"/>
          <w:lang w:val="en-GB" w:eastAsia="zh-CN"/>
        </w:rPr>
      </w:pPr>
    </w:p>
    <w:p w14:paraId="3AA25865" w14:textId="5025B145" w:rsidR="004F3F83" w:rsidRDefault="004F3F83" w:rsidP="00066C1E">
      <w:pPr>
        <w:spacing w:after="60"/>
        <w:ind w:left="1985" w:hanging="1985"/>
        <w:rPr>
          <w:rFonts w:ascii="Arial" w:hAnsi="Arial" w:cs="Arial"/>
          <w:b/>
        </w:rPr>
      </w:pPr>
      <w:r w:rsidRPr="004F3F83">
        <w:rPr>
          <w:rFonts w:ascii="Arial" w:eastAsia="DengXian" w:hAnsi="Arial" w:cs="Arial"/>
          <w:b/>
          <w:lang w:val="en-GB" w:eastAsia="zh-CN"/>
        </w:rPr>
        <w:t>Title:</w:t>
      </w:r>
      <w:r w:rsidRPr="004F3F83">
        <w:rPr>
          <w:rFonts w:ascii="Arial" w:eastAsia="DengXian" w:hAnsi="Arial" w:cs="Arial"/>
          <w:b/>
          <w:lang w:val="en-GB" w:eastAsia="zh-CN"/>
        </w:rPr>
        <w:tab/>
      </w:r>
      <w:r w:rsidRPr="004F3F83">
        <w:rPr>
          <w:rFonts w:ascii="Arial" w:eastAsia="DengXian" w:hAnsi="Arial" w:cs="Arial"/>
          <w:b/>
          <w:lang w:eastAsia="zh-CN"/>
        </w:rPr>
        <w:t xml:space="preserve">Reply </w:t>
      </w:r>
      <w:r w:rsidRPr="004F3F83">
        <w:rPr>
          <w:rFonts w:ascii="Arial" w:eastAsia="DengXian" w:hAnsi="Arial" w:cs="Arial"/>
          <w:b/>
          <w:lang w:val="en-GB" w:eastAsia="zh-CN"/>
        </w:rPr>
        <w:t>LS on</w:t>
      </w:r>
      <w:r w:rsidR="00B62CDB">
        <w:rPr>
          <w:rFonts w:ascii="Arial" w:eastAsia="DengXian" w:hAnsi="Arial" w:cs="Arial"/>
          <w:b/>
          <w:lang w:val="en-GB" w:eastAsia="zh-CN"/>
        </w:rPr>
        <w:t xml:space="preserve"> </w:t>
      </w:r>
      <w:r w:rsidR="00066C1E" w:rsidRPr="00170DA0">
        <w:rPr>
          <w:rFonts w:ascii="Arial" w:hAnsi="Arial" w:cs="Arial"/>
          <w:b/>
        </w:rPr>
        <w:t xml:space="preserve">Issues </w:t>
      </w:r>
      <w:r w:rsidR="00066C1E">
        <w:rPr>
          <w:rFonts w:ascii="Arial" w:hAnsi="Arial" w:cs="Arial"/>
          <w:b/>
        </w:rPr>
        <w:t>related to user consent for</w:t>
      </w:r>
      <w:r w:rsidR="00066C1E" w:rsidRPr="00170DA0">
        <w:rPr>
          <w:rFonts w:ascii="Arial" w:hAnsi="Arial" w:cs="Arial"/>
          <w:b/>
        </w:rPr>
        <w:t xml:space="preserve"> </w:t>
      </w:r>
      <w:r w:rsidR="00066C1E">
        <w:rPr>
          <w:rFonts w:ascii="Arial" w:hAnsi="Arial" w:cs="Arial"/>
          <w:b/>
        </w:rPr>
        <w:t xml:space="preserve">retrieving </w:t>
      </w:r>
      <w:r w:rsidR="00066C1E" w:rsidRPr="00E42D5B">
        <w:rPr>
          <w:rFonts w:ascii="Arial" w:hAnsi="Arial" w:cs="Arial"/>
          <w:b/>
        </w:rPr>
        <w:t>data stor</w:t>
      </w:r>
      <w:r w:rsidR="00066C1E">
        <w:rPr>
          <w:rFonts w:ascii="Arial" w:hAnsi="Arial" w:cs="Arial"/>
          <w:b/>
        </w:rPr>
        <w:t>ed in the</w:t>
      </w:r>
      <w:r w:rsidR="00066C1E" w:rsidRPr="00E42D5B">
        <w:rPr>
          <w:rFonts w:ascii="Arial" w:hAnsi="Arial" w:cs="Arial"/>
          <w:b/>
        </w:rPr>
        <w:t xml:space="preserve"> ADRF</w:t>
      </w:r>
      <w:r w:rsidR="00066C1E">
        <w:rPr>
          <w:rFonts w:ascii="Arial" w:hAnsi="Arial" w:cs="Arial"/>
          <w:b/>
        </w:rPr>
        <w:t>/NWDAF</w:t>
      </w:r>
    </w:p>
    <w:p w14:paraId="78E3663E" w14:textId="3180F1B2" w:rsidR="00A878DA" w:rsidRPr="000C556D" w:rsidRDefault="00A878DA" w:rsidP="000C556D">
      <w:pPr>
        <w:spacing w:after="60"/>
        <w:ind w:left="1985" w:hanging="1985"/>
        <w:rPr>
          <w:rFonts w:ascii="Arial" w:eastAsia="DengXian" w:hAnsi="Arial" w:cs="Arial"/>
          <w:b/>
          <w:lang w:eastAsia="zh-CN"/>
        </w:rPr>
      </w:pPr>
      <w:r w:rsidRPr="00A878DA">
        <w:rPr>
          <w:rFonts w:ascii="Arial" w:eastAsia="DengXian" w:hAnsi="Arial" w:cs="Arial"/>
          <w:b/>
          <w:lang w:val="en-GB" w:eastAsia="zh-CN"/>
        </w:rPr>
        <w:t>Response to:</w:t>
      </w:r>
      <w:r>
        <w:rPr>
          <w:rFonts w:ascii="Arial" w:eastAsia="DengXian" w:hAnsi="Arial" w:cs="Arial"/>
          <w:b/>
          <w:lang w:val="en-GB" w:eastAsia="zh-CN"/>
        </w:rPr>
        <w:t xml:space="preserve">         </w:t>
      </w:r>
      <w:r w:rsidRPr="000C556D">
        <w:rPr>
          <w:rFonts w:ascii="Arial" w:eastAsia="DengXian" w:hAnsi="Arial" w:cs="Arial"/>
          <w:b/>
          <w:lang w:eastAsia="zh-CN"/>
        </w:rPr>
        <w:t xml:space="preserve">LS </w:t>
      </w:r>
      <w:r w:rsidR="000C556D" w:rsidRPr="000C556D">
        <w:rPr>
          <w:rFonts w:ascii="Arial" w:eastAsia="DengXian" w:hAnsi="Arial" w:cs="Arial"/>
          <w:b/>
          <w:lang w:eastAsia="zh-CN"/>
        </w:rPr>
        <w:t>C3-235567/</w:t>
      </w:r>
      <w:hyperlink r:id="rId10" w:tgtFrame="_blank" w:history="1">
        <w:r w:rsidR="000C556D" w:rsidRPr="000C556D">
          <w:rPr>
            <w:rFonts w:ascii="Arial" w:eastAsia="DengXian" w:hAnsi="Arial" w:cs="Arial"/>
            <w:b/>
            <w:lang w:eastAsia="zh-CN"/>
          </w:rPr>
          <w:t>S3-240215</w:t>
        </w:r>
      </w:hyperlink>
      <w:r w:rsidR="000C556D" w:rsidRPr="000C556D">
        <w:rPr>
          <w:rFonts w:ascii="Arial" w:eastAsia="DengXian" w:hAnsi="Arial" w:cs="Arial"/>
          <w:b/>
          <w:lang w:eastAsia="zh-CN"/>
        </w:rPr>
        <w:t xml:space="preserve"> on Issues related to user consent for retrieving data stored in the ADRF/NWDAF</w:t>
      </w:r>
    </w:p>
    <w:p w14:paraId="0125FBA7" w14:textId="77777777"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DengXian" w:hAnsi="Arial" w:cs="Arial"/>
          <w:b/>
          <w:bCs/>
          <w:lang w:val="en-GB" w:eastAsia="zh-CN"/>
        </w:rPr>
      </w:pPr>
      <w:bookmarkStart w:id="0" w:name="OLE_LINK59"/>
      <w:bookmarkStart w:id="1" w:name="OLE_LINK60"/>
      <w:bookmarkStart w:id="2" w:name="OLE_LINK61"/>
      <w:r w:rsidRPr="004F3F83">
        <w:rPr>
          <w:rFonts w:ascii="Arial" w:eastAsia="DengXian" w:hAnsi="Arial" w:cs="Arial"/>
          <w:b/>
          <w:lang w:val="en-GB" w:eastAsia="zh-CN"/>
        </w:rPr>
        <w:t>Release:</w:t>
      </w:r>
      <w:r w:rsidRPr="004F3F83">
        <w:rPr>
          <w:rFonts w:ascii="Arial" w:eastAsia="DengXian" w:hAnsi="Arial" w:cs="Arial"/>
          <w:b/>
          <w:bCs/>
          <w:lang w:val="en-GB" w:eastAsia="zh-CN"/>
        </w:rPr>
        <w:tab/>
        <w:t>Rel-17</w:t>
      </w:r>
    </w:p>
    <w:bookmarkEnd w:id="0"/>
    <w:bookmarkEnd w:id="1"/>
    <w:bookmarkEnd w:id="2"/>
    <w:p w14:paraId="2933EACB" w14:textId="77777777"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DengXian" w:hAnsi="Arial" w:cs="Arial"/>
          <w:b/>
          <w:bCs/>
          <w:lang w:val="en-GB" w:eastAsia="zh-CN"/>
        </w:rPr>
      </w:pPr>
      <w:r w:rsidRPr="004F3F83">
        <w:rPr>
          <w:rFonts w:ascii="Arial" w:eastAsia="DengXian" w:hAnsi="Arial" w:cs="Arial"/>
          <w:b/>
          <w:lang w:val="en-GB" w:eastAsia="zh-CN"/>
        </w:rPr>
        <w:t>Work Item:</w:t>
      </w:r>
      <w:r w:rsidRPr="004F3F83">
        <w:rPr>
          <w:rFonts w:ascii="Arial" w:eastAsia="DengXian" w:hAnsi="Arial" w:cs="Arial"/>
          <w:b/>
          <w:bCs/>
          <w:lang w:val="en-GB" w:eastAsia="zh-CN"/>
        </w:rPr>
        <w:tab/>
        <w:t>eNA_</w:t>
      </w:r>
      <w:proofErr w:type="gramStart"/>
      <w:r w:rsidRPr="004F3F83">
        <w:rPr>
          <w:rFonts w:ascii="Arial" w:eastAsia="DengXian" w:hAnsi="Arial" w:cs="Arial"/>
          <w:b/>
          <w:bCs/>
          <w:lang w:val="en-GB" w:eastAsia="zh-CN"/>
        </w:rPr>
        <w:t>Ph2</w:t>
      </w:r>
      <w:proofErr w:type="gramEnd"/>
    </w:p>
    <w:p w14:paraId="47C33F45" w14:textId="77777777"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DengXian" w:hAnsi="Arial" w:cs="Arial"/>
          <w:b/>
          <w:lang w:val="en-GB" w:eastAsia="zh-CN"/>
        </w:rPr>
      </w:pPr>
    </w:p>
    <w:p w14:paraId="285F1106" w14:textId="77777777"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DengXian" w:hAnsi="Arial" w:cs="Arial"/>
          <w:b/>
          <w:lang w:val="en-GB" w:eastAsia="zh-CN"/>
        </w:rPr>
      </w:pPr>
      <w:r w:rsidRPr="004F3F83">
        <w:rPr>
          <w:rFonts w:ascii="Arial" w:eastAsia="DengXian" w:hAnsi="Arial" w:cs="Arial"/>
          <w:b/>
          <w:lang w:val="en-GB" w:eastAsia="zh-CN"/>
        </w:rPr>
        <w:t>Source:</w:t>
      </w:r>
      <w:r w:rsidRPr="004F3F83">
        <w:rPr>
          <w:rFonts w:ascii="Arial" w:eastAsia="DengXian" w:hAnsi="Arial" w:cs="Arial"/>
          <w:b/>
          <w:lang w:val="en-GB" w:eastAsia="zh-CN"/>
        </w:rPr>
        <w:tab/>
      </w:r>
      <w:r w:rsidRPr="004F3F83">
        <w:rPr>
          <w:rFonts w:ascii="Arial" w:eastAsia="DengXian" w:hAnsi="Arial" w:cs="Arial"/>
          <w:b/>
          <w:bCs/>
          <w:lang w:val="en-GB" w:eastAsia="zh-CN"/>
        </w:rPr>
        <w:t>SA3</w:t>
      </w:r>
    </w:p>
    <w:p w14:paraId="621CD1F8" w14:textId="77777777"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DengXian" w:hAnsi="Arial" w:cs="Arial"/>
          <w:b/>
          <w:bCs/>
          <w:lang w:val="en-GB" w:eastAsia="zh-CN"/>
        </w:rPr>
      </w:pPr>
      <w:r w:rsidRPr="004F3F83">
        <w:rPr>
          <w:rFonts w:ascii="Arial" w:eastAsia="DengXian" w:hAnsi="Arial" w:cs="Arial"/>
          <w:b/>
          <w:lang w:val="en-GB" w:eastAsia="zh-CN"/>
        </w:rPr>
        <w:t>To:</w:t>
      </w:r>
      <w:r w:rsidRPr="004F3F83">
        <w:rPr>
          <w:rFonts w:ascii="Arial" w:eastAsia="DengXian" w:hAnsi="Arial" w:cs="Arial"/>
          <w:b/>
          <w:bCs/>
          <w:lang w:val="en-GB" w:eastAsia="zh-CN"/>
        </w:rPr>
        <w:tab/>
      </w:r>
      <w:r w:rsidRPr="004F3F83">
        <w:rPr>
          <w:rFonts w:ascii="Arial" w:eastAsia="DengXian" w:hAnsi="Arial" w:cs="Arial"/>
          <w:b/>
          <w:lang w:val="en-GB" w:eastAsia="zh-CN"/>
        </w:rPr>
        <w:t>CT3, CT4</w:t>
      </w:r>
    </w:p>
    <w:p w14:paraId="06AFF92E" w14:textId="77777777"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DengXian" w:hAnsi="Arial" w:cs="Arial"/>
          <w:b/>
          <w:bCs/>
          <w:lang w:val="en-GB" w:eastAsia="zh-CN"/>
        </w:rPr>
      </w:pPr>
      <w:bookmarkStart w:id="3" w:name="OLE_LINK45"/>
      <w:bookmarkStart w:id="4" w:name="OLE_LINK46"/>
      <w:r w:rsidRPr="004F3F83">
        <w:rPr>
          <w:rFonts w:ascii="Arial" w:eastAsia="DengXian" w:hAnsi="Arial" w:cs="Arial"/>
          <w:b/>
          <w:lang w:val="en-GB" w:eastAsia="zh-CN"/>
        </w:rPr>
        <w:t>Cc:</w:t>
      </w:r>
      <w:r w:rsidRPr="004F3F83">
        <w:rPr>
          <w:rFonts w:ascii="Arial" w:eastAsia="DengXian" w:hAnsi="Arial" w:cs="Arial"/>
          <w:b/>
          <w:bCs/>
          <w:lang w:val="en-GB" w:eastAsia="zh-CN"/>
        </w:rPr>
        <w:tab/>
        <w:t>SA2</w:t>
      </w:r>
    </w:p>
    <w:bookmarkEnd w:id="3"/>
    <w:bookmarkEnd w:id="4"/>
    <w:p w14:paraId="27F70446" w14:textId="77777777"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DengXian" w:hAnsi="Arial" w:cs="Arial"/>
          <w:bCs/>
          <w:sz w:val="20"/>
          <w:szCs w:val="20"/>
          <w:lang w:val="en-GB" w:eastAsia="zh-CN"/>
        </w:rPr>
      </w:pPr>
    </w:p>
    <w:p w14:paraId="4A6BAB80" w14:textId="6A3016C5"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DengXian" w:hAnsi="Arial" w:cs="Arial"/>
          <w:b/>
          <w:bCs/>
          <w:lang w:val="en-GB" w:eastAsia="zh-CN"/>
        </w:rPr>
      </w:pPr>
      <w:r w:rsidRPr="004F3F83">
        <w:rPr>
          <w:rFonts w:ascii="Arial" w:eastAsia="DengXian" w:hAnsi="Arial" w:cs="Arial"/>
          <w:b/>
          <w:lang w:val="en-GB" w:eastAsia="zh-CN"/>
        </w:rPr>
        <w:t>Contact person:</w:t>
      </w:r>
      <w:r w:rsidRPr="004F3F83">
        <w:rPr>
          <w:rFonts w:ascii="Arial" w:eastAsia="DengXian" w:hAnsi="Arial" w:cs="Arial"/>
          <w:b/>
          <w:bCs/>
          <w:lang w:val="en-GB" w:eastAsia="zh-CN"/>
        </w:rPr>
        <w:tab/>
      </w:r>
      <w:r w:rsidR="00382E10">
        <w:rPr>
          <w:rFonts w:ascii="Arial" w:eastAsia="DengXian" w:hAnsi="Arial" w:cs="Arial"/>
          <w:b/>
          <w:bCs/>
          <w:lang w:val="en-GB" w:eastAsia="zh-CN"/>
        </w:rPr>
        <w:t>Daniel Cho</w:t>
      </w:r>
    </w:p>
    <w:p w14:paraId="1F9F1E93" w14:textId="2F952322"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DengXian" w:hAnsi="Arial" w:cs="Arial"/>
          <w:b/>
          <w:bCs/>
          <w:lang w:val="en-GB" w:eastAsia="zh-CN"/>
        </w:rPr>
      </w:pPr>
      <w:r w:rsidRPr="004F3F83">
        <w:rPr>
          <w:rFonts w:ascii="Arial" w:eastAsia="DengXian" w:hAnsi="Arial" w:cs="Arial"/>
          <w:b/>
          <w:bCs/>
          <w:lang w:val="en-GB" w:eastAsia="zh-CN"/>
        </w:rPr>
        <w:t xml:space="preserve">                                 </w:t>
      </w:r>
      <w:r w:rsidR="00382E10">
        <w:rPr>
          <w:rFonts w:ascii="Arial" w:hAnsi="Arial" w:cs="Arial"/>
          <w:b/>
          <w:bCs/>
        </w:rPr>
        <w:t>daniel</w:t>
      </w:r>
      <w:r w:rsidR="00382E10" w:rsidRPr="004227A8">
        <w:rPr>
          <w:rFonts w:ascii="Arial" w:hAnsi="Arial" w:cs="Arial"/>
          <w:b/>
          <w:bCs/>
        </w:rPr>
        <w:t>.</w:t>
      </w:r>
      <w:r w:rsidR="00382E10">
        <w:rPr>
          <w:rFonts w:ascii="Arial" w:hAnsi="Arial" w:cs="Arial"/>
          <w:b/>
          <w:bCs/>
        </w:rPr>
        <w:t>cho</w:t>
      </w:r>
      <w:r w:rsidR="00382E10" w:rsidRPr="004227A8">
        <w:rPr>
          <w:rFonts w:ascii="Arial" w:hAnsi="Arial" w:cs="Arial"/>
          <w:b/>
          <w:bCs/>
        </w:rPr>
        <w:t>@ericsson.com</w:t>
      </w:r>
    </w:p>
    <w:p w14:paraId="3664B569" w14:textId="77777777" w:rsidR="004F3F83" w:rsidRPr="004F3F83" w:rsidRDefault="004F3F83" w:rsidP="004F3F83">
      <w:pPr>
        <w:overflowPunct w:val="0"/>
        <w:autoSpaceDE w:val="0"/>
        <w:autoSpaceDN w:val="0"/>
        <w:adjustRightInd w:val="0"/>
        <w:spacing w:after="60" w:line="240" w:lineRule="auto"/>
        <w:textAlignment w:val="baseline"/>
        <w:rPr>
          <w:rFonts w:ascii="Arial" w:eastAsia="DengXian" w:hAnsi="Arial" w:cs="Arial"/>
          <w:b/>
          <w:bCs/>
          <w:lang w:val="en-GB" w:eastAsia="zh-CN"/>
        </w:rPr>
      </w:pPr>
      <w:r w:rsidRPr="004F3F83">
        <w:rPr>
          <w:rFonts w:ascii="Arial" w:eastAsia="DengXian" w:hAnsi="Arial" w:cs="Arial"/>
          <w:b/>
          <w:bCs/>
          <w:lang w:val="en-GB" w:eastAsia="zh-CN"/>
        </w:rPr>
        <w:tab/>
      </w:r>
    </w:p>
    <w:p w14:paraId="509045F9" w14:textId="7FA6F966"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DengXian" w:hAnsi="Arial" w:cs="Arial"/>
          <w:b/>
          <w:lang w:val="en-GB" w:eastAsia="zh-CN"/>
        </w:rPr>
      </w:pPr>
      <w:r w:rsidRPr="004F3F83">
        <w:rPr>
          <w:rFonts w:ascii="Arial" w:eastAsia="DengXian" w:hAnsi="Arial" w:cs="Arial"/>
          <w:b/>
          <w:lang w:val="en-GB" w:eastAsia="zh-CN"/>
        </w:rPr>
        <w:t xml:space="preserve">Send any </w:t>
      </w:r>
      <w:proofErr w:type="gramStart"/>
      <w:r w:rsidRPr="004F3F83">
        <w:rPr>
          <w:rFonts w:ascii="Arial" w:eastAsia="DengXian" w:hAnsi="Arial" w:cs="Arial"/>
          <w:b/>
          <w:lang w:val="en-GB" w:eastAsia="zh-CN"/>
        </w:rPr>
        <w:t>reply</w:t>
      </w:r>
      <w:proofErr w:type="gramEnd"/>
      <w:r w:rsidRPr="004F3F83">
        <w:rPr>
          <w:rFonts w:ascii="Arial" w:eastAsia="DengXian" w:hAnsi="Arial" w:cs="Arial"/>
          <w:b/>
          <w:lang w:val="en-GB" w:eastAsia="zh-CN"/>
        </w:rPr>
        <w:t xml:space="preserve"> LS to: </w:t>
      </w:r>
      <w:r>
        <w:rPr>
          <w:rFonts w:ascii="Arial" w:eastAsia="DengXian" w:hAnsi="Arial" w:cs="Arial"/>
          <w:b/>
          <w:lang w:val="en-GB" w:eastAsia="zh-CN"/>
        </w:rPr>
        <w:t xml:space="preserve">  </w:t>
      </w:r>
      <w:r w:rsidRPr="004F3F83">
        <w:rPr>
          <w:rFonts w:ascii="Arial" w:eastAsia="DengXian" w:hAnsi="Arial" w:cs="Arial"/>
          <w:b/>
          <w:lang w:val="en-GB" w:eastAsia="zh-CN"/>
        </w:rPr>
        <w:t xml:space="preserve">3GPP Liaisons Coordinator, </w:t>
      </w:r>
      <w:hyperlink r:id="rId11" w:history="1">
        <w:r w:rsidRPr="004F3F83">
          <w:rPr>
            <w:rFonts w:ascii="Arial" w:eastAsia="DengXian" w:hAnsi="Arial" w:cs="Arial"/>
            <w:b/>
            <w:color w:val="0000FF"/>
            <w:u w:val="single"/>
            <w:lang w:val="en-GB" w:eastAsia="zh-CN"/>
          </w:rPr>
          <w:t>mailto:3GPPLiaison@etsi.org</w:t>
        </w:r>
      </w:hyperlink>
    </w:p>
    <w:p w14:paraId="49D95093" w14:textId="77777777"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DengXian" w:hAnsi="Arial" w:cs="Arial"/>
          <w:b/>
          <w:sz w:val="20"/>
          <w:szCs w:val="20"/>
          <w:lang w:val="en-GB" w:eastAsia="zh-CN"/>
        </w:rPr>
      </w:pPr>
    </w:p>
    <w:p w14:paraId="30F4FF8E" w14:textId="77777777"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DengXian" w:hAnsi="Arial" w:cs="Arial"/>
          <w:bCs/>
          <w:sz w:val="20"/>
          <w:szCs w:val="20"/>
          <w:lang w:val="en-GB" w:eastAsia="zh-CN"/>
        </w:rPr>
      </w:pPr>
      <w:r w:rsidRPr="004F3F83">
        <w:rPr>
          <w:rFonts w:ascii="Arial" w:eastAsia="DengXian" w:hAnsi="Arial" w:cs="Arial"/>
          <w:b/>
          <w:sz w:val="20"/>
          <w:szCs w:val="20"/>
          <w:lang w:val="en-GB" w:eastAsia="zh-CN"/>
        </w:rPr>
        <w:t>Attachments:</w:t>
      </w:r>
      <w:r w:rsidRPr="004F3F83">
        <w:rPr>
          <w:rFonts w:ascii="Arial" w:eastAsia="DengXian" w:hAnsi="Arial" w:cs="Arial"/>
          <w:bCs/>
          <w:sz w:val="20"/>
          <w:szCs w:val="20"/>
          <w:lang w:val="en-GB" w:eastAsia="zh-CN"/>
        </w:rPr>
        <w:tab/>
      </w:r>
      <w:r w:rsidRPr="004F3F83">
        <w:rPr>
          <w:rFonts w:ascii="Arial" w:eastAsia="DengXian" w:hAnsi="Arial" w:cs="Arial"/>
          <w:b/>
          <w:sz w:val="20"/>
          <w:szCs w:val="20"/>
          <w:lang w:val="en-GB" w:eastAsia="zh-CN"/>
        </w:rPr>
        <w:t>N/A</w:t>
      </w:r>
    </w:p>
    <w:p w14:paraId="41FCB07F" w14:textId="77777777" w:rsidR="004F3F83" w:rsidRPr="004F3F83" w:rsidRDefault="004F3F83" w:rsidP="004F3F83">
      <w:pPr>
        <w:keepNext/>
        <w:keepLines/>
        <w:numPr>
          <w:ilvl w:val="0"/>
          <w:numId w:val="1"/>
        </w:numPr>
        <w:pBdr>
          <w:top w:val="single" w:sz="12" w:space="3" w:color="auto"/>
        </w:pBdr>
        <w:overflowPunct w:val="0"/>
        <w:autoSpaceDE w:val="0"/>
        <w:autoSpaceDN w:val="0"/>
        <w:adjustRightInd w:val="0"/>
        <w:spacing w:before="240" w:after="180" w:line="240" w:lineRule="auto"/>
        <w:ind w:left="993" w:hanging="993"/>
        <w:textAlignment w:val="baseline"/>
        <w:outlineLvl w:val="0"/>
        <w:rPr>
          <w:rFonts w:ascii="Arial" w:eastAsia="DengXian" w:hAnsi="Arial" w:cs="Times New Roman"/>
          <w:sz w:val="36"/>
          <w:szCs w:val="20"/>
          <w:lang w:val="en-GB" w:eastAsia="zh-CN"/>
        </w:rPr>
      </w:pPr>
      <w:r w:rsidRPr="004F3F83">
        <w:rPr>
          <w:rFonts w:ascii="Arial" w:eastAsia="DengXian" w:hAnsi="Arial" w:cs="Times New Roman"/>
          <w:sz w:val="36"/>
          <w:szCs w:val="20"/>
          <w:lang w:val="en-GB" w:eastAsia="zh-CN"/>
        </w:rPr>
        <w:t>Overall description</w:t>
      </w:r>
    </w:p>
    <w:p w14:paraId="160BBDAC" w14:textId="209760E9" w:rsidR="004F3F83" w:rsidRPr="004F3F83" w:rsidRDefault="004F3F83" w:rsidP="004F3F83">
      <w:pPr>
        <w:overflowPunct w:val="0"/>
        <w:autoSpaceDE w:val="0"/>
        <w:autoSpaceDN w:val="0"/>
        <w:adjustRightInd w:val="0"/>
        <w:spacing w:after="180" w:line="240" w:lineRule="auto"/>
        <w:textAlignment w:val="baseline"/>
        <w:rPr>
          <w:rFonts w:ascii="Arial" w:eastAsia="Calibri" w:hAnsi="Arial" w:cs="Calibri"/>
          <w:spacing w:val="2"/>
          <w:sz w:val="20"/>
          <w:szCs w:val="20"/>
        </w:rPr>
      </w:pPr>
      <w:r w:rsidRPr="004F3F83">
        <w:rPr>
          <w:rFonts w:ascii="Arial" w:eastAsia="DengXian" w:hAnsi="Arial" w:cs="Calibri"/>
          <w:spacing w:val="2"/>
          <w:sz w:val="20"/>
          <w:szCs w:val="20"/>
          <w:lang w:val="en-GB" w:eastAsia="zh-CN"/>
        </w:rPr>
        <w:t>SA</w:t>
      </w:r>
      <w:r w:rsidRPr="004F3F83">
        <w:rPr>
          <w:rFonts w:ascii="Arial" w:eastAsia="DengXian" w:hAnsi="Arial" w:cs="Calibri"/>
          <w:spacing w:val="2"/>
          <w:sz w:val="20"/>
          <w:szCs w:val="20"/>
          <w:lang w:eastAsia="zh-CN"/>
        </w:rPr>
        <w:t xml:space="preserve">3 </w:t>
      </w:r>
      <w:r w:rsidR="008230D1">
        <w:rPr>
          <w:rFonts w:ascii="Arial" w:eastAsia="DengXian" w:hAnsi="Arial" w:cs="Calibri"/>
          <w:spacing w:val="2"/>
          <w:sz w:val="20"/>
          <w:szCs w:val="20"/>
          <w:lang w:eastAsia="zh-CN"/>
        </w:rPr>
        <w:t>would like to</w:t>
      </w:r>
      <w:r w:rsidRPr="004F3F83">
        <w:rPr>
          <w:rFonts w:ascii="Arial" w:eastAsia="DengXian" w:hAnsi="Arial" w:cs="Calibri"/>
          <w:spacing w:val="2"/>
          <w:sz w:val="20"/>
          <w:szCs w:val="20"/>
          <w:lang w:eastAsia="zh-CN"/>
        </w:rPr>
        <w:t xml:space="preserve"> thank CT3 for their LS C3-23</w:t>
      </w:r>
      <w:r w:rsidR="00066C1E">
        <w:rPr>
          <w:rFonts w:ascii="Arial" w:eastAsia="DengXian" w:hAnsi="Arial" w:cs="Calibri"/>
          <w:spacing w:val="2"/>
          <w:sz w:val="20"/>
          <w:szCs w:val="20"/>
          <w:lang w:eastAsia="zh-CN"/>
        </w:rPr>
        <w:t>5567</w:t>
      </w:r>
      <w:r w:rsidRPr="004F3F83">
        <w:rPr>
          <w:rFonts w:ascii="Arial" w:eastAsia="DengXian" w:hAnsi="Arial" w:cs="Calibri"/>
          <w:spacing w:val="2"/>
          <w:sz w:val="20"/>
          <w:szCs w:val="20"/>
          <w:lang w:eastAsia="zh-CN"/>
        </w:rPr>
        <w:t xml:space="preserve"> on </w:t>
      </w:r>
      <w:r w:rsidR="00066C1E">
        <w:rPr>
          <w:rFonts w:ascii="Arial" w:eastAsia="DengXian" w:hAnsi="Arial" w:cs="Calibri"/>
          <w:spacing w:val="2"/>
          <w:sz w:val="20"/>
          <w:szCs w:val="20"/>
          <w:lang w:eastAsia="zh-CN"/>
        </w:rPr>
        <w:t>i</w:t>
      </w:r>
      <w:r w:rsidR="00066C1E" w:rsidRPr="00066C1E">
        <w:rPr>
          <w:rFonts w:ascii="Arial" w:eastAsia="DengXian" w:hAnsi="Arial" w:cs="Calibri"/>
          <w:spacing w:val="2"/>
          <w:sz w:val="20"/>
          <w:szCs w:val="20"/>
          <w:lang w:eastAsia="zh-CN"/>
        </w:rPr>
        <w:t>ssues related to user consent for retrieving data stored in the ADRF/NWDAF</w:t>
      </w:r>
      <w:r w:rsidR="00F229FC">
        <w:rPr>
          <w:rFonts w:ascii="Arial" w:eastAsia="DengXian" w:hAnsi="Arial" w:cs="Calibri"/>
          <w:spacing w:val="2"/>
          <w:sz w:val="20"/>
          <w:szCs w:val="20"/>
          <w:lang w:eastAsia="zh-CN"/>
        </w:rPr>
        <w:t>.</w:t>
      </w:r>
      <w:r w:rsidR="008230D1">
        <w:rPr>
          <w:rFonts w:ascii="Arial" w:eastAsia="DengXian" w:hAnsi="Arial" w:cs="Calibri"/>
          <w:spacing w:val="2"/>
          <w:sz w:val="20"/>
          <w:szCs w:val="20"/>
          <w:lang w:eastAsia="zh-CN"/>
        </w:rPr>
        <w:t xml:space="preserve"> In that LS CT3 asked the following questions</w:t>
      </w:r>
      <w:r w:rsidR="00595F6D">
        <w:rPr>
          <w:rFonts w:ascii="Arial" w:eastAsia="DengXian" w:hAnsi="Arial" w:cs="Calibri"/>
          <w:spacing w:val="2"/>
          <w:sz w:val="20"/>
          <w:szCs w:val="20"/>
          <w:lang w:eastAsia="zh-CN"/>
        </w:rPr>
        <w:t xml:space="preserve"> and </w:t>
      </w:r>
      <w:r w:rsidR="00D51FF1">
        <w:rPr>
          <w:rFonts w:ascii="Arial" w:eastAsia="DengXian" w:hAnsi="Arial" w:cs="Calibri"/>
          <w:spacing w:val="2"/>
          <w:sz w:val="20"/>
          <w:szCs w:val="20"/>
          <w:lang w:eastAsia="zh-CN"/>
        </w:rPr>
        <w:t xml:space="preserve">SA3 would like to respond with the </w:t>
      </w:r>
      <w:r w:rsidR="00595F6D">
        <w:rPr>
          <w:rFonts w:ascii="Arial" w:eastAsia="DengXian" w:hAnsi="Arial" w:cs="Calibri"/>
          <w:spacing w:val="2"/>
          <w:sz w:val="20"/>
          <w:szCs w:val="20"/>
          <w:lang w:eastAsia="zh-CN"/>
        </w:rPr>
        <w:t xml:space="preserve">corresponding </w:t>
      </w:r>
      <w:r w:rsidR="00D51FF1">
        <w:rPr>
          <w:rFonts w:ascii="Arial" w:eastAsia="DengXian" w:hAnsi="Arial" w:cs="Calibri"/>
          <w:spacing w:val="2"/>
          <w:sz w:val="20"/>
          <w:szCs w:val="20"/>
          <w:lang w:eastAsia="zh-CN"/>
        </w:rPr>
        <w:t>answers.</w:t>
      </w:r>
    </w:p>
    <w:p w14:paraId="03882CBC" w14:textId="77777777" w:rsidR="00F051AC" w:rsidRDefault="00F051AC" w:rsidP="00F051AC">
      <w:pPr>
        <w:spacing w:after="120"/>
        <w:ind w:left="1358" w:hangingChars="600" w:hanging="1358"/>
        <w:rPr>
          <w:rStyle w:val="IvDbodytextChar"/>
          <w:rFonts w:eastAsia="Calibri" w:cs="Calibri"/>
        </w:rPr>
      </w:pPr>
      <w:r w:rsidRPr="00261419">
        <w:rPr>
          <w:rStyle w:val="IvDbodytextChar"/>
          <w:rFonts w:eastAsia="Calibri" w:cs="Calibri"/>
          <w:b/>
        </w:rPr>
        <w:t xml:space="preserve">Question </w:t>
      </w:r>
      <w:r>
        <w:rPr>
          <w:rStyle w:val="IvDbodytextChar"/>
          <w:rFonts w:eastAsia="Calibri" w:cs="Calibri"/>
          <w:b/>
        </w:rPr>
        <w:t>1</w:t>
      </w:r>
      <w:r w:rsidRPr="00261419">
        <w:rPr>
          <w:rStyle w:val="IvDbodytextChar"/>
          <w:rFonts w:eastAsia="Calibri" w:cs="Calibri"/>
          <w:b/>
        </w:rPr>
        <w:t>:</w:t>
      </w:r>
      <w:r w:rsidRPr="003669E4">
        <w:rPr>
          <w:rStyle w:val="IvDbodytextChar"/>
          <w:rFonts w:eastAsia="Calibri" w:cs="Calibri"/>
        </w:rPr>
        <w:tab/>
      </w:r>
      <w:r>
        <w:rPr>
          <w:rStyle w:val="IvDbodytextChar"/>
          <w:rFonts w:eastAsia="Calibri" w:cs="Calibri"/>
        </w:rPr>
        <w:t>Whether</w:t>
      </w:r>
      <w:r w:rsidRPr="00714039">
        <w:rPr>
          <w:rStyle w:val="IvDbodytextChar"/>
          <w:rFonts w:eastAsia="Calibri" w:cs="Calibri"/>
        </w:rPr>
        <w:t xml:space="preserve"> all </w:t>
      </w:r>
      <w:r>
        <w:rPr>
          <w:rStyle w:val="IvDbodytextChar"/>
          <w:rFonts w:eastAsia="Calibri" w:cs="Calibri"/>
        </w:rPr>
        <w:t xml:space="preserve">the NF service </w:t>
      </w:r>
      <w:r w:rsidRPr="00714039">
        <w:rPr>
          <w:rStyle w:val="IvDbodytextChar"/>
          <w:rFonts w:eastAsia="Calibri" w:cs="Calibri"/>
        </w:rPr>
        <w:t>consumers</w:t>
      </w:r>
      <w:r w:rsidRPr="00AC10AD">
        <w:rPr>
          <w:rStyle w:val="IvDbodytextChar"/>
          <w:rFonts w:eastAsia="Calibri" w:cs="Calibri"/>
        </w:rPr>
        <w:t xml:space="preserve"> need to check user consent</w:t>
      </w:r>
      <w:r>
        <w:rPr>
          <w:rStyle w:val="IvDbodytextChar"/>
          <w:rFonts w:eastAsia="Calibri" w:cs="Calibri"/>
        </w:rPr>
        <w:t xml:space="preserve"> to be granted for all its usage purposes</w:t>
      </w:r>
      <w:r w:rsidRPr="00AC10AD">
        <w:rPr>
          <w:rStyle w:val="IvDbodytextChar"/>
          <w:rFonts w:eastAsia="Calibri" w:cs="Calibri"/>
        </w:rPr>
        <w:t xml:space="preserve"> </w:t>
      </w:r>
      <w:r>
        <w:rPr>
          <w:rStyle w:val="IvDbodytextChar"/>
          <w:rFonts w:eastAsia="Calibri" w:cs="Calibri"/>
        </w:rPr>
        <w:t>before</w:t>
      </w:r>
      <w:r w:rsidRPr="00AC10AD">
        <w:rPr>
          <w:rStyle w:val="IvDbodytextChar"/>
          <w:rFonts w:eastAsia="Calibri" w:cs="Calibri"/>
        </w:rPr>
        <w:t xml:space="preserve"> retriev</w:t>
      </w:r>
      <w:r>
        <w:rPr>
          <w:rStyle w:val="IvDbodytextChar"/>
          <w:rFonts w:eastAsia="Calibri" w:cs="Calibri"/>
        </w:rPr>
        <w:t>ing</w:t>
      </w:r>
      <w:r w:rsidRPr="00AC10AD">
        <w:rPr>
          <w:rStyle w:val="IvDbodytextChar"/>
          <w:rFonts w:eastAsia="Calibri" w:cs="Calibri"/>
        </w:rPr>
        <w:t xml:space="preserve"> data from </w:t>
      </w:r>
      <w:r>
        <w:rPr>
          <w:rStyle w:val="IvDbodytextChar"/>
          <w:rFonts w:eastAsia="Calibri" w:cs="Calibri"/>
        </w:rPr>
        <w:t xml:space="preserve">the </w:t>
      </w:r>
      <w:r w:rsidRPr="00AC10AD">
        <w:rPr>
          <w:rStyle w:val="IvDbodytextChar"/>
          <w:rFonts w:eastAsia="Calibri" w:cs="Calibri"/>
        </w:rPr>
        <w:t>ADRF</w:t>
      </w:r>
      <w:r>
        <w:rPr>
          <w:rStyle w:val="IvDbodytextChar"/>
          <w:rFonts w:eastAsia="Calibri" w:cs="Calibri"/>
        </w:rPr>
        <w:t>/NWDAF</w:t>
      </w:r>
      <w:r w:rsidRPr="00AC10AD">
        <w:rPr>
          <w:rStyle w:val="IvDbodytextChar"/>
          <w:rFonts w:eastAsia="Calibri" w:cs="Calibri"/>
        </w:rPr>
        <w:t>?</w:t>
      </w:r>
    </w:p>
    <w:p w14:paraId="25F9FF0A" w14:textId="6B3707AB" w:rsidR="00C81EA7" w:rsidRDefault="00C81EA7" w:rsidP="00C7628F">
      <w:pPr>
        <w:spacing w:after="120"/>
        <w:ind w:left="1697" w:hangingChars="750" w:hanging="1697"/>
        <w:rPr>
          <w:rStyle w:val="IvDbodytextChar"/>
          <w:rFonts w:eastAsia="Calibri" w:cs="Calibri"/>
        </w:rPr>
      </w:pPr>
      <w:r>
        <w:rPr>
          <w:rStyle w:val="IvDbodytextChar"/>
          <w:rFonts w:eastAsia="Calibri" w:cs="Calibri"/>
          <w:b/>
        </w:rPr>
        <w:t>Answer:</w:t>
      </w:r>
      <w:r>
        <w:rPr>
          <w:rStyle w:val="IvDbodytextChar"/>
          <w:rFonts w:eastAsia="Calibri" w:cs="Calibri"/>
        </w:rPr>
        <w:t xml:space="preserve">  </w:t>
      </w:r>
      <w:r w:rsidR="000C2D3B">
        <w:rPr>
          <w:rStyle w:val="IvDbodytextChar"/>
          <w:rFonts w:eastAsia="Calibri" w:cs="Calibri"/>
        </w:rPr>
        <w:t xml:space="preserve">     </w:t>
      </w:r>
      <w:r>
        <w:rPr>
          <w:rStyle w:val="IvDbodytextChar"/>
          <w:rFonts w:eastAsia="Calibri" w:cs="Calibri"/>
        </w:rPr>
        <w:t xml:space="preserve">Yes, </w:t>
      </w:r>
      <w:r w:rsidR="008F12CE">
        <w:rPr>
          <w:rStyle w:val="IvDbodytextChar"/>
          <w:rFonts w:eastAsia="Calibri" w:cs="Calibri"/>
        </w:rPr>
        <w:t xml:space="preserve">all the NF service </w:t>
      </w:r>
      <w:r w:rsidR="008F12CE" w:rsidRPr="00714039">
        <w:rPr>
          <w:rStyle w:val="IvDbodytextChar"/>
          <w:rFonts w:eastAsia="Calibri" w:cs="Calibri"/>
        </w:rPr>
        <w:t>consumers</w:t>
      </w:r>
      <w:r w:rsidR="008F12CE" w:rsidRPr="00AC10AD">
        <w:rPr>
          <w:rStyle w:val="IvDbodytextChar"/>
          <w:rFonts w:eastAsia="Calibri" w:cs="Calibri"/>
        </w:rPr>
        <w:t xml:space="preserve"> need to check user consent</w:t>
      </w:r>
      <w:r w:rsidR="008F12CE">
        <w:rPr>
          <w:rStyle w:val="IvDbodytextChar"/>
          <w:rFonts w:eastAsia="Calibri" w:cs="Calibri"/>
        </w:rPr>
        <w:t>,</w:t>
      </w:r>
      <w:r w:rsidR="008F12CE" w:rsidRPr="008F12CE">
        <w:rPr>
          <w:rStyle w:val="IvDbodytextChar"/>
          <w:rFonts w:eastAsia="Calibri" w:cs="Calibri"/>
        </w:rPr>
        <w:t xml:space="preserve"> </w:t>
      </w:r>
      <w:r w:rsidR="00A60A6D">
        <w:rPr>
          <w:rStyle w:val="IvDbodytextChar"/>
          <w:rFonts w:cs="Calibri"/>
          <w:lang w:eastAsia="zh-CN"/>
        </w:rPr>
        <w:t xml:space="preserve">e.g. the data collection, ML model training and analytics generation for a SUPI or GPSI, Internal or </w:t>
      </w:r>
      <w:proofErr w:type="spellStart"/>
      <w:r w:rsidR="00A60A6D">
        <w:rPr>
          <w:rStyle w:val="IvDbodytextChar"/>
          <w:rFonts w:cs="Calibri"/>
          <w:lang w:eastAsia="zh-CN"/>
        </w:rPr>
        <w:t>External_Group_Id</w:t>
      </w:r>
      <w:proofErr w:type="spellEnd"/>
      <w:r w:rsidR="00A60A6D">
        <w:rPr>
          <w:rStyle w:val="IvDbodytextChar"/>
          <w:rFonts w:cs="Calibri"/>
          <w:lang w:eastAsia="zh-CN"/>
        </w:rPr>
        <w:t xml:space="preserve"> or "any UE" as described in clause 6.2.9 of TS 23.288. </w:t>
      </w:r>
    </w:p>
    <w:p w14:paraId="1A28D448" w14:textId="77777777" w:rsidR="00F051AC" w:rsidRDefault="00F051AC" w:rsidP="00F051AC">
      <w:pPr>
        <w:spacing w:after="120"/>
        <w:ind w:left="1358" w:hangingChars="600" w:hanging="1358"/>
        <w:rPr>
          <w:rStyle w:val="IvDbodytextChar"/>
          <w:rFonts w:eastAsia="Calibri" w:cs="Calibri"/>
        </w:rPr>
      </w:pPr>
      <w:r>
        <w:rPr>
          <w:rStyle w:val="IvDbodytextChar"/>
          <w:rFonts w:eastAsia="Calibri" w:cs="Calibri"/>
          <w:b/>
        </w:rPr>
        <w:t>Question 2:</w:t>
      </w:r>
      <w:r w:rsidRPr="003669E4">
        <w:rPr>
          <w:rStyle w:val="IvDbodytextChar"/>
          <w:rFonts w:eastAsia="Calibri" w:cs="Calibri"/>
        </w:rPr>
        <w:tab/>
      </w:r>
      <w:r>
        <w:rPr>
          <w:rStyle w:val="IvDbodytextChar"/>
          <w:rFonts w:eastAsia="Calibri" w:cs="Calibri"/>
        </w:rPr>
        <w:t>If the answer to question 1 is yes, how to handle the user consent checking when multiple consumers retrieve the same data from the ADRF/NWDAF for the same purpose or for different purposes</w:t>
      </w:r>
      <w:r w:rsidRPr="00EA60AA">
        <w:rPr>
          <w:rStyle w:val="IvDbodytextChar"/>
          <w:rFonts w:eastAsia="Calibri" w:cs="Calibri"/>
        </w:rPr>
        <w:t>?</w:t>
      </w:r>
    </w:p>
    <w:p w14:paraId="05C9E3A5" w14:textId="547E4BD1" w:rsidR="00CF1DE7" w:rsidRDefault="00CF1DE7" w:rsidP="00F051AC">
      <w:pPr>
        <w:spacing w:after="120"/>
        <w:ind w:left="1358" w:hangingChars="600" w:hanging="1358"/>
        <w:rPr>
          <w:rStyle w:val="IvDbodytextChar"/>
          <w:rFonts w:eastAsia="Calibri" w:cs="Calibri"/>
        </w:rPr>
      </w:pPr>
      <w:r>
        <w:rPr>
          <w:rStyle w:val="IvDbodytextChar"/>
          <w:rFonts w:eastAsia="Calibri" w:cs="Calibri"/>
          <w:b/>
        </w:rPr>
        <w:t>Answer:</w:t>
      </w:r>
      <w:r>
        <w:rPr>
          <w:rStyle w:val="IvDbodytextChar"/>
          <w:rFonts w:eastAsia="Calibri" w:cs="Calibri"/>
        </w:rPr>
        <w:t xml:space="preserve">       </w:t>
      </w:r>
      <w:r w:rsidR="00451BAE">
        <w:rPr>
          <w:rStyle w:val="IvDbodytextChar"/>
          <w:rFonts w:eastAsia="Calibri" w:cs="Calibri"/>
        </w:rPr>
        <w:t xml:space="preserve">According to </w:t>
      </w:r>
      <w:r w:rsidR="00020E61">
        <w:rPr>
          <w:rStyle w:val="IvDbodytextChar"/>
          <w:rFonts w:cs="Calibri"/>
          <w:lang w:eastAsia="zh-CN"/>
        </w:rPr>
        <w:t>clause 6.2.9 of TS 23.288,</w:t>
      </w:r>
      <w:r w:rsidR="007501B3">
        <w:rPr>
          <w:rStyle w:val="IvDbodytextChar"/>
          <w:rFonts w:cs="Calibri"/>
          <w:lang w:eastAsia="zh-CN"/>
        </w:rPr>
        <w:t xml:space="preserve"> </w:t>
      </w:r>
      <w:r w:rsidR="00020E61">
        <w:rPr>
          <w:rStyle w:val="IvDbodytextChar"/>
          <w:rFonts w:cs="Calibri"/>
          <w:lang w:eastAsia="zh-CN"/>
        </w:rPr>
        <w:t>t</w:t>
      </w:r>
      <w:r w:rsidR="00046BBC">
        <w:rPr>
          <w:rStyle w:val="IvDbodytextChar"/>
          <w:rFonts w:cs="Calibri"/>
          <w:lang w:eastAsia="zh-CN"/>
        </w:rPr>
        <w:t xml:space="preserve">he consumer shall also </w:t>
      </w:r>
      <w:r w:rsidR="00046BBC">
        <w:rPr>
          <w:rStyle w:val="IvDbodytextChar"/>
          <w:rFonts w:eastAsia="Calibri" w:cs="Calibri"/>
        </w:rPr>
        <w:t>check the user consent even if it is going to retrieve the same data whose user consent has been checked by other consumers for the same purpose or for different purpose</w:t>
      </w:r>
      <w:r w:rsidR="00020E61">
        <w:rPr>
          <w:rStyle w:val="IvDbodytextChar"/>
          <w:rFonts w:eastAsia="Calibri" w:cs="Calibri"/>
        </w:rPr>
        <w:t>.</w:t>
      </w:r>
    </w:p>
    <w:p w14:paraId="595C7599" w14:textId="16126F9C" w:rsidR="00F229FC" w:rsidRDefault="00F229FC" w:rsidP="00F229FC">
      <w:pPr>
        <w:overflowPunct w:val="0"/>
        <w:autoSpaceDE w:val="0"/>
        <w:autoSpaceDN w:val="0"/>
        <w:adjustRightInd w:val="0"/>
        <w:spacing w:after="180" w:line="240" w:lineRule="auto"/>
        <w:textAlignment w:val="baseline"/>
        <w:rPr>
          <w:rFonts w:ascii="Arial" w:eastAsia="Calibri" w:hAnsi="Arial" w:cs="Calibri"/>
          <w:spacing w:val="2"/>
          <w:sz w:val="20"/>
          <w:szCs w:val="20"/>
        </w:rPr>
      </w:pPr>
    </w:p>
    <w:p w14:paraId="01ACDA39" w14:textId="77777777" w:rsidR="00F229FC" w:rsidRDefault="00F229FC" w:rsidP="00F229FC">
      <w:pPr>
        <w:overflowPunct w:val="0"/>
        <w:autoSpaceDE w:val="0"/>
        <w:autoSpaceDN w:val="0"/>
        <w:adjustRightInd w:val="0"/>
        <w:spacing w:after="180" w:line="240" w:lineRule="auto"/>
        <w:textAlignment w:val="baseline"/>
        <w:rPr>
          <w:rFonts w:ascii="Arial" w:eastAsia="Calibri" w:hAnsi="Arial" w:cs="Calibri"/>
          <w:spacing w:val="2"/>
          <w:sz w:val="20"/>
          <w:szCs w:val="20"/>
        </w:rPr>
      </w:pPr>
    </w:p>
    <w:p w14:paraId="2E1DE3CB" w14:textId="4B186378" w:rsidR="004F3F83" w:rsidRPr="004F3F83" w:rsidRDefault="004F3F83" w:rsidP="00F229FC">
      <w:pPr>
        <w:overflowPunct w:val="0"/>
        <w:autoSpaceDE w:val="0"/>
        <w:autoSpaceDN w:val="0"/>
        <w:adjustRightInd w:val="0"/>
        <w:spacing w:after="180" w:line="240" w:lineRule="auto"/>
        <w:textAlignment w:val="baseline"/>
        <w:rPr>
          <w:rFonts w:ascii="Arial" w:eastAsia="DengXian" w:hAnsi="Arial" w:cs="Times New Roman"/>
          <w:sz w:val="36"/>
          <w:szCs w:val="20"/>
          <w:lang w:val="en-GB" w:eastAsia="zh-CN"/>
        </w:rPr>
      </w:pPr>
      <w:r w:rsidRPr="004F3F83">
        <w:rPr>
          <w:rFonts w:ascii="Arial" w:eastAsia="DengXian" w:hAnsi="Arial" w:cs="Times New Roman"/>
          <w:sz w:val="36"/>
          <w:szCs w:val="20"/>
          <w:lang w:val="en-GB" w:eastAsia="zh-CN"/>
        </w:rPr>
        <w:lastRenderedPageBreak/>
        <w:t>Actions</w:t>
      </w:r>
    </w:p>
    <w:p w14:paraId="4BB8BE88" w14:textId="77777777" w:rsidR="004F3F83" w:rsidRPr="004F3F83" w:rsidRDefault="004F3F83" w:rsidP="004F3F83">
      <w:pPr>
        <w:overflowPunct w:val="0"/>
        <w:autoSpaceDE w:val="0"/>
        <w:autoSpaceDN w:val="0"/>
        <w:adjustRightInd w:val="0"/>
        <w:spacing w:after="120" w:line="240" w:lineRule="auto"/>
        <w:ind w:left="1985" w:hanging="1985"/>
        <w:textAlignment w:val="baseline"/>
        <w:rPr>
          <w:rFonts w:ascii="Arial" w:eastAsia="DengXian" w:hAnsi="Arial" w:cs="Arial"/>
          <w:b/>
          <w:sz w:val="20"/>
          <w:szCs w:val="20"/>
          <w:lang w:val="en-GB" w:eastAsia="zh-CN"/>
        </w:rPr>
      </w:pPr>
      <w:r w:rsidRPr="004F3F83">
        <w:rPr>
          <w:rFonts w:ascii="Arial" w:eastAsia="DengXian" w:hAnsi="Arial" w:cs="Arial"/>
          <w:b/>
          <w:sz w:val="20"/>
          <w:szCs w:val="20"/>
          <w:lang w:val="en-GB" w:eastAsia="zh-CN"/>
        </w:rPr>
        <w:t>To CT3 and CT4:</w:t>
      </w:r>
    </w:p>
    <w:p w14:paraId="2EC869DD" w14:textId="0733BD7D" w:rsidR="002849CF" w:rsidRDefault="004F3F83" w:rsidP="00C94EF3">
      <w:pPr>
        <w:overflowPunct w:val="0"/>
        <w:autoSpaceDE w:val="0"/>
        <w:autoSpaceDN w:val="0"/>
        <w:adjustRightInd w:val="0"/>
        <w:spacing w:after="120" w:line="240" w:lineRule="auto"/>
        <w:textAlignment w:val="baseline"/>
        <w:rPr>
          <w:rFonts w:ascii="Arial" w:eastAsia="DengXian" w:hAnsi="Arial" w:cs="Times New Roman"/>
          <w:sz w:val="36"/>
          <w:szCs w:val="36"/>
          <w:lang w:val="en-GB" w:eastAsia="zh-CN"/>
        </w:rPr>
      </w:pPr>
      <w:r w:rsidRPr="004F3F83">
        <w:rPr>
          <w:rFonts w:ascii="Arial" w:eastAsia="DengXian" w:hAnsi="Arial" w:cs="Arial"/>
          <w:b/>
          <w:sz w:val="20"/>
          <w:szCs w:val="20"/>
          <w:lang w:val="en-GB" w:eastAsia="zh-CN"/>
        </w:rPr>
        <w:t>ACTION:</w:t>
      </w:r>
      <w:r w:rsidRPr="004F3F83">
        <w:rPr>
          <w:rFonts w:ascii="Times New Roman" w:eastAsia="DengXian" w:hAnsi="Times New Roman" w:cs="Times New Roman"/>
          <w:sz w:val="20"/>
          <w:szCs w:val="20"/>
          <w:lang w:val="en-GB" w:eastAsia="zh-CN"/>
        </w:rPr>
        <w:t xml:space="preserve"> </w:t>
      </w:r>
      <w:r w:rsidRPr="004F3F83">
        <w:rPr>
          <w:rFonts w:ascii="Times New Roman" w:eastAsia="DengXian" w:hAnsi="Times New Roman" w:cs="Times New Roman"/>
          <w:sz w:val="20"/>
          <w:szCs w:val="20"/>
          <w:lang w:val="en-GB" w:eastAsia="zh-CN"/>
        </w:rPr>
        <w:tab/>
      </w:r>
      <w:r w:rsidRPr="004F3F83">
        <w:rPr>
          <w:rFonts w:ascii="Arial" w:eastAsia="Calibri" w:hAnsi="Arial" w:cs="Calibri"/>
          <w:spacing w:val="2"/>
          <w:sz w:val="20"/>
          <w:szCs w:val="20"/>
        </w:rPr>
        <w:t>SA3 kindly asks CT3 and CT4 to take the above information into account.</w:t>
      </w:r>
    </w:p>
    <w:p w14:paraId="022C1DCF" w14:textId="02134189" w:rsidR="004F3F83" w:rsidRPr="004F3F83" w:rsidRDefault="004F3F83" w:rsidP="004F3F8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DengXian" w:hAnsi="Arial" w:cs="Times New Roman"/>
          <w:sz w:val="36"/>
          <w:szCs w:val="36"/>
          <w:lang w:val="en-GB" w:eastAsia="zh-CN"/>
        </w:rPr>
      </w:pPr>
      <w:r w:rsidRPr="004F3F83">
        <w:rPr>
          <w:rFonts w:ascii="Arial" w:eastAsia="DengXian" w:hAnsi="Arial" w:cs="Times New Roman"/>
          <w:sz w:val="36"/>
          <w:szCs w:val="36"/>
          <w:lang w:val="en-GB" w:eastAsia="zh-CN"/>
        </w:rPr>
        <w:t>3</w:t>
      </w:r>
      <w:r w:rsidRPr="004F3F83">
        <w:rPr>
          <w:rFonts w:ascii="Arial" w:eastAsia="DengXian" w:hAnsi="Arial" w:cs="Times New Roman"/>
          <w:sz w:val="36"/>
          <w:szCs w:val="36"/>
          <w:lang w:val="en-GB" w:eastAsia="zh-CN"/>
        </w:rPr>
        <w:tab/>
        <w:t xml:space="preserve">Dates of next </w:t>
      </w:r>
      <w:r w:rsidRPr="004F3F83">
        <w:rPr>
          <w:rFonts w:ascii="Arial" w:eastAsia="DengXian" w:hAnsi="Arial" w:cs="Arial"/>
          <w:bCs/>
          <w:sz w:val="36"/>
          <w:szCs w:val="36"/>
          <w:lang w:val="en-GB" w:eastAsia="zh-CN"/>
        </w:rPr>
        <w:t xml:space="preserve">TSG </w:t>
      </w:r>
      <w:r w:rsidR="0075543E">
        <w:rPr>
          <w:rFonts w:ascii="Arial" w:eastAsia="DengXian" w:hAnsi="Arial" w:cs="Arial"/>
          <w:sz w:val="36"/>
          <w:szCs w:val="36"/>
          <w:lang w:val="en-GB" w:eastAsia="zh-CN"/>
        </w:rPr>
        <w:t>SA</w:t>
      </w:r>
      <w:r w:rsidRPr="004F3F83">
        <w:rPr>
          <w:rFonts w:ascii="Arial" w:eastAsia="DengXian" w:hAnsi="Arial" w:cs="Arial"/>
          <w:bCs/>
          <w:sz w:val="36"/>
          <w:szCs w:val="36"/>
          <w:lang w:val="en-GB" w:eastAsia="zh-CN"/>
        </w:rPr>
        <w:t xml:space="preserve"> WG 3</w:t>
      </w:r>
      <w:r w:rsidRPr="004F3F83">
        <w:rPr>
          <w:rFonts w:ascii="Arial" w:eastAsia="DengXian" w:hAnsi="Arial" w:cs="Times New Roman"/>
          <w:sz w:val="36"/>
          <w:szCs w:val="36"/>
          <w:lang w:val="en-GB" w:eastAsia="zh-CN"/>
        </w:rPr>
        <w:t xml:space="preserve"> meetings</w:t>
      </w:r>
    </w:p>
    <w:p w14:paraId="3362C022" w14:textId="4EB9BA6D" w:rsidR="00126D19" w:rsidRPr="00C94EF3" w:rsidRDefault="00126D19" w:rsidP="00126D19">
      <w:pPr>
        <w:pStyle w:val="NormalWeb"/>
        <w:rPr>
          <w:rFonts w:ascii="Arial" w:eastAsia="DengXian" w:hAnsi="Arial" w:cs="Arial"/>
          <w:bCs/>
          <w:sz w:val="20"/>
          <w:szCs w:val="20"/>
          <w:lang w:val="en-GB"/>
        </w:rPr>
      </w:pPr>
      <w:r w:rsidRPr="00C94EF3">
        <w:rPr>
          <w:rFonts w:ascii="Arial" w:eastAsia="DengXian" w:hAnsi="Arial" w:cs="Arial"/>
          <w:bCs/>
          <w:sz w:val="20"/>
          <w:szCs w:val="20"/>
          <w:lang w:val="en-GB"/>
        </w:rPr>
        <w:t>SA3#115AdHoc-e 15 - 19 April 2024 Electronic meeting</w:t>
      </w:r>
    </w:p>
    <w:p w14:paraId="6E71A30D" w14:textId="77777777" w:rsidR="00126D19" w:rsidRPr="00C94EF3" w:rsidRDefault="00126D19" w:rsidP="00126D19">
      <w:pPr>
        <w:pStyle w:val="NormalWeb"/>
        <w:rPr>
          <w:rFonts w:ascii="Arial" w:eastAsia="DengXian" w:hAnsi="Arial" w:cs="Arial"/>
          <w:bCs/>
          <w:sz w:val="20"/>
          <w:szCs w:val="20"/>
          <w:lang w:val="en-GB"/>
        </w:rPr>
      </w:pPr>
      <w:r w:rsidRPr="00C94EF3">
        <w:rPr>
          <w:rFonts w:ascii="Arial" w:eastAsia="DengXian" w:hAnsi="Arial" w:cs="Arial"/>
          <w:bCs/>
          <w:sz w:val="20"/>
          <w:szCs w:val="20"/>
          <w:lang w:val="en-GB"/>
        </w:rPr>
        <w:t xml:space="preserve">SA3#116 20 - 24 May 2024 </w:t>
      </w:r>
      <w:proofErr w:type="spellStart"/>
      <w:r w:rsidRPr="00C94EF3">
        <w:rPr>
          <w:rFonts w:ascii="Arial" w:eastAsia="DengXian" w:hAnsi="Arial" w:cs="Arial"/>
          <w:bCs/>
          <w:sz w:val="20"/>
          <w:szCs w:val="20"/>
          <w:lang w:val="en-GB"/>
        </w:rPr>
        <w:t>Jeju</w:t>
      </w:r>
      <w:proofErr w:type="spellEnd"/>
      <w:r w:rsidRPr="00C94EF3">
        <w:rPr>
          <w:rFonts w:ascii="Arial" w:eastAsia="DengXian" w:hAnsi="Arial" w:cs="Arial"/>
          <w:bCs/>
          <w:sz w:val="20"/>
          <w:szCs w:val="20"/>
          <w:lang w:val="en-GB"/>
        </w:rPr>
        <w:t xml:space="preserve"> (South Korea)</w:t>
      </w:r>
    </w:p>
    <w:p w14:paraId="18892D99" w14:textId="77777777" w:rsidR="00126D19" w:rsidRDefault="00126D19" w:rsidP="00126D19">
      <w:pPr>
        <w:pStyle w:val="NormalWeb"/>
        <w:rPr>
          <w:color w:val="000000"/>
          <w:sz w:val="27"/>
          <w:szCs w:val="27"/>
        </w:rPr>
      </w:pPr>
      <w:r w:rsidRPr="00C94EF3">
        <w:rPr>
          <w:rFonts w:ascii="Arial" w:eastAsia="DengXian" w:hAnsi="Arial" w:cs="Arial"/>
          <w:bCs/>
          <w:sz w:val="20"/>
          <w:szCs w:val="20"/>
          <w:lang w:val="en-GB"/>
        </w:rPr>
        <w:t>SA3#117 19 - 23 August 2024 Maastricht (Netherlands</w:t>
      </w:r>
      <w:r>
        <w:rPr>
          <w:color w:val="000000"/>
          <w:sz w:val="27"/>
          <w:szCs w:val="27"/>
        </w:rPr>
        <w:t>)</w:t>
      </w:r>
    </w:p>
    <w:p w14:paraId="79DBAFD3" w14:textId="77777777" w:rsidR="00126D19" w:rsidRDefault="00126D19" w:rsidP="004F3F83">
      <w:pPr>
        <w:tabs>
          <w:tab w:val="left" w:pos="5103"/>
        </w:tabs>
        <w:overflowPunct w:val="0"/>
        <w:autoSpaceDE w:val="0"/>
        <w:autoSpaceDN w:val="0"/>
        <w:adjustRightInd w:val="0"/>
        <w:spacing w:after="120" w:line="240" w:lineRule="auto"/>
        <w:ind w:left="2268" w:hanging="2268"/>
        <w:textAlignment w:val="baseline"/>
        <w:rPr>
          <w:rFonts w:ascii="Arial" w:eastAsia="DengXian" w:hAnsi="Arial" w:cs="Arial"/>
          <w:bCs/>
          <w:sz w:val="20"/>
          <w:szCs w:val="20"/>
          <w:lang w:val="en-GB" w:eastAsia="zh-CN"/>
        </w:rPr>
      </w:pPr>
    </w:p>
    <w:p w14:paraId="3FB3938D" w14:textId="77777777" w:rsidR="0075543E" w:rsidRPr="004F3F83" w:rsidRDefault="0075543E" w:rsidP="004F3F83">
      <w:pPr>
        <w:tabs>
          <w:tab w:val="left" w:pos="5103"/>
        </w:tabs>
        <w:overflowPunct w:val="0"/>
        <w:autoSpaceDE w:val="0"/>
        <w:autoSpaceDN w:val="0"/>
        <w:adjustRightInd w:val="0"/>
        <w:spacing w:after="120" w:line="240" w:lineRule="auto"/>
        <w:ind w:left="2268" w:hanging="2268"/>
        <w:textAlignment w:val="baseline"/>
        <w:rPr>
          <w:rFonts w:ascii="Arial" w:eastAsia="DengXian" w:hAnsi="Arial" w:cs="Arial"/>
          <w:bCs/>
          <w:sz w:val="20"/>
          <w:szCs w:val="20"/>
          <w:lang w:val="en-GB" w:eastAsia="zh-CN"/>
        </w:rPr>
      </w:pPr>
    </w:p>
    <w:p w14:paraId="672A6659" w14:textId="77777777" w:rsidR="001857A0" w:rsidRPr="004F3F83" w:rsidRDefault="001857A0">
      <w:pPr>
        <w:rPr>
          <w:lang w:val="en-GB"/>
        </w:rPr>
      </w:pPr>
    </w:p>
    <w:sectPr w:rsidR="001857A0" w:rsidRPr="004F3F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986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053BAC4"/>
    <w:rsid w:val="00020E61"/>
    <w:rsid w:val="00046BBC"/>
    <w:rsid w:val="00066C1E"/>
    <w:rsid w:val="000C2D3B"/>
    <w:rsid w:val="000C556D"/>
    <w:rsid w:val="000F3E28"/>
    <w:rsid w:val="00126D19"/>
    <w:rsid w:val="001857A0"/>
    <w:rsid w:val="001F0984"/>
    <w:rsid w:val="002633AF"/>
    <w:rsid w:val="002849CF"/>
    <w:rsid w:val="002B5AA3"/>
    <w:rsid w:val="002F27DF"/>
    <w:rsid w:val="00306818"/>
    <w:rsid w:val="00380253"/>
    <w:rsid w:val="00382E10"/>
    <w:rsid w:val="00392128"/>
    <w:rsid w:val="00451BAE"/>
    <w:rsid w:val="0048598A"/>
    <w:rsid w:val="004F3F83"/>
    <w:rsid w:val="00530DCB"/>
    <w:rsid w:val="00595F6D"/>
    <w:rsid w:val="005D23D0"/>
    <w:rsid w:val="00604958"/>
    <w:rsid w:val="006501D5"/>
    <w:rsid w:val="006D62F6"/>
    <w:rsid w:val="007501B3"/>
    <w:rsid w:val="0075543E"/>
    <w:rsid w:val="007A48EF"/>
    <w:rsid w:val="008230D1"/>
    <w:rsid w:val="00843EBA"/>
    <w:rsid w:val="008E7CF6"/>
    <w:rsid w:val="008F12CE"/>
    <w:rsid w:val="008F1B66"/>
    <w:rsid w:val="00A60A6D"/>
    <w:rsid w:val="00A878DA"/>
    <w:rsid w:val="00B62CDB"/>
    <w:rsid w:val="00BD1319"/>
    <w:rsid w:val="00BF5307"/>
    <w:rsid w:val="00C7628F"/>
    <w:rsid w:val="00C81EA7"/>
    <w:rsid w:val="00C94EF3"/>
    <w:rsid w:val="00CB4F7B"/>
    <w:rsid w:val="00CF1DE7"/>
    <w:rsid w:val="00D41D5C"/>
    <w:rsid w:val="00D51294"/>
    <w:rsid w:val="00D51FF1"/>
    <w:rsid w:val="00E573D9"/>
    <w:rsid w:val="00EC4A6C"/>
    <w:rsid w:val="00F051AC"/>
    <w:rsid w:val="00F1695B"/>
    <w:rsid w:val="00F229FC"/>
    <w:rsid w:val="00FB20F7"/>
    <w:rsid w:val="2053B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3BAC4"/>
  <w15:chartTrackingRefBased/>
  <w15:docId w15:val="{33273D2A-BCE8-4AA1-8238-B97EB40D1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vDbodytextChar">
    <w:name w:val="IvD bodytext Char"/>
    <w:link w:val="IvDbodytext"/>
    <w:locked/>
    <w:rsid w:val="00F051AC"/>
    <w:rPr>
      <w:rFonts w:ascii="Arial" w:hAnsi="Arial" w:cs="Arial"/>
      <w:spacing w:val="2"/>
    </w:rPr>
  </w:style>
  <w:style w:type="paragraph" w:customStyle="1" w:styleId="IvDbodytext">
    <w:name w:val="IvD bodytext"/>
    <w:basedOn w:val="BodyText"/>
    <w:link w:val="IvDbodytextChar"/>
    <w:qFormat/>
    <w:rsid w:val="00F051AC"/>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cs="Arial"/>
      <w:spacing w:val="2"/>
    </w:rPr>
  </w:style>
  <w:style w:type="paragraph" w:styleId="BodyText">
    <w:name w:val="Body Text"/>
    <w:basedOn w:val="Normal"/>
    <w:link w:val="BodyTextChar"/>
    <w:uiPriority w:val="99"/>
    <w:semiHidden/>
    <w:unhideWhenUsed/>
    <w:rsid w:val="00F051AC"/>
    <w:pPr>
      <w:spacing w:after="120"/>
    </w:pPr>
  </w:style>
  <w:style w:type="character" w:customStyle="1" w:styleId="BodyTextChar">
    <w:name w:val="Body Text Char"/>
    <w:basedOn w:val="DefaultParagraphFont"/>
    <w:link w:val="BodyText"/>
    <w:uiPriority w:val="99"/>
    <w:semiHidden/>
    <w:rsid w:val="00F051AC"/>
  </w:style>
  <w:style w:type="character" w:styleId="Hyperlink">
    <w:name w:val="Hyperlink"/>
    <w:basedOn w:val="DefaultParagraphFont"/>
    <w:uiPriority w:val="99"/>
    <w:semiHidden/>
    <w:unhideWhenUsed/>
    <w:rsid w:val="000C556D"/>
    <w:rPr>
      <w:color w:val="0000FF"/>
      <w:u w:val="single"/>
    </w:rPr>
  </w:style>
  <w:style w:type="paragraph" w:styleId="Revision">
    <w:name w:val="Revision"/>
    <w:hidden/>
    <w:uiPriority w:val="99"/>
    <w:semiHidden/>
    <w:rsid w:val="00CB4F7B"/>
    <w:pPr>
      <w:spacing w:after="0" w:line="240" w:lineRule="auto"/>
    </w:pPr>
  </w:style>
  <w:style w:type="character" w:styleId="CommentReference">
    <w:name w:val="annotation reference"/>
    <w:basedOn w:val="DefaultParagraphFont"/>
    <w:uiPriority w:val="99"/>
    <w:semiHidden/>
    <w:unhideWhenUsed/>
    <w:rsid w:val="00306818"/>
    <w:rPr>
      <w:sz w:val="16"/>
      <w:szCs w:val="16"/>
    </w:rPr>
  </w:style>
  <w:style w:type="paragraph" w:styleId="CommentText">
    <w:name w:val="annotation text"/>
    <w:basedOn w:val="Normal"/>
    <w:link w:val="CommentTextChar"/>
    <w:uiPriority w:val="99"/>
    <w:unhideWhenUsed/>
    <w:rsid w:val="00306818"/>
    <w:pPr>
      <w:spacing w:line="240" w:lineRule="auto"/>
    </w:pPr>
    <w:rPr>
      <w:sz w:val="20"/>
      <w:szCs w:val="20"/>
    </w:rPr>
  </w:style>
  <w:style w:type="character" w:customStyle="1" w:styleId="CommentTextChar">
    <w:name w:val="Comment Text Char"/>
    <w:basedOn w:val="DefaultParagraphFont"/>
    <w:link w:val="CommentText"/>
    <w:uiPriority w:val="99"/>
    <w:rsid w:val="00306818"/>
    <w:rPr>
      <w:sz w:val="20"/>
      <w:szCs w:val="20"/>
    </w:rPr>
  </w:style>
  <w:style w:type="paragraph" w:styleId="CommentSubject">
    <w:name w:val="annotation subject"/>
    <w:basedOn w:val="CommentText"/>
    <w:next w:val="CommentText"/>
    <w:link w:val="CommentSubjectChar"/>
    <w:uiPriority w:val="99"/>
    <w:semiHidden/>
    <w:unhideWhenUsed/>
    <w:rsid w:val="00306818"/>
    <w:rPr>
      <w:b/>
      <w:bCs/>
    </w:rPr>
  </w:style>
  <w:style w:type="character" w:customStyle="1" w:styleId="CommentSubjectChar">
    <w:name w:val="Comment Subject Char"/>
    <w:basedOn w:val="CommentTextChar"/>
    <w:link w:val="CommentSubject"/>
    <w:uiPriority w:val="99"/>
    <w:semiHidden/>
    <w:rsid w:val="00306818"/>
    <w:rPr>
      <w:b/>
      <w:bCs/>
      <w:sz w:val="20"/>
      <w:szCs w:val="20"/>
    </w:rPr>
  </w:style>
  <w:style w:type="paragraph" w:styleId="NormalWeb">
    <w:name w:val="Normal (Web)"/>
    <w:basedOn w:val="Normal"/>
    <w:uiPriority w:val="99"/>
    <w:semiHidden/>
    <w:unhideWhenUsed/>
    <w:rsid w:val="00126D19"/>
    <w:pPr>
      <w:spacing w:before="100" w:beforeAutospacing="1" w:after="100" w:afterAutospacing="1"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645981">
      <w:bodyDiv w:val="1"/>
      <w:marLeft w:val="0"/>
      <w:marRight w:val="0"/>
      <w:marTop w:val="0"/>
      <w:marBottom w:val="0"/>
      <w:divBdr>
        <w:top w:val="none" w:sz="0" w:space="0" w:color="auto"/>
        <w:left w:val="none" w:sz="0" w:space="0" w:color="auto"/>
        <w:bottom w:val="none" w:sz="0" w:space="0" w:color="auto"/>
        <w:right w:val="none" w:sz="0" w:space="0" w:color="auto"/>
      </w:divBdr>
    </w:div>
    <w:div w:id="1985348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mailto:3GPPLiaison@etsi.org" TargetMode="External"/><Relationship Id="rId5" Type="http://schemas.openxmlformats.org/officeDocument/2006/relationships/customXml" Target="../customXml/item5.xml"/><Relationship Id="rId10" Type="http://schemas.openxmlformats.org/officeDocument/2006/relationships/hyperlink" Target="https://www.3gpp.org/ftp/TSG_SA/WG3_Security/TSGS3_115_Athens/Docs/S3-240215.zip"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ADQ376F6HWTR-1074192144-6805</_dlc_DocId>
    <_dlc_DocIdUrl xmlns="4397fad0-70af-449d-b129-6cf6df26877a">
      <Url>https://ericsson.sharepoint.com/sites/SRT/3GPP/_layouts/15/DocIdRedir.aspx?ID=ADQ376F6HWTR-1074192144-6805</Url>
      <Description>ADQ376F6HWTR-1074192144-6805</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8CFC56E7-C452-4777-AB26-206E0075F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51F81-EE78-4B03-AB41-58AEE6125F5E}">
  <ds:schemaRefs>
    <ds:schemaRef ds:uri="http://schemas.microsoft.com/sharepoint/v3/contenttype/forms"/>
  </ds:schemaRefs>
</ds:datastoreItem>
</file>

<file path=customXml/itemProps3.xml><?xml version="1.0" encoding="utf-8"?>
<ds:datastoreItem xmlns:ds="http://schemas.openxmlformats.org/officeDocument/2006/customXml" ds:itemID="{7D3BD22C-3C18-4473-A4C1-BEDD810775C5}">
  <ds:schemaRefs>
    <ds:schemaRef ds:uri="http://schemas.microsoft.com/sharepoint/events"/>
  </ds:schemaRefs>
</ds:datastoreItem>
</file>

<file path=customXml/itemProps4.xml><?xml version="1.0" encoding="utf-8"?>
<ds:datastoreItem xmlns:ds="http://schemas.openxmlformats.org/officeDocument/2006/customXml" ds:itemID="{420F0B6F-9A6D-4FBF-86FD-DE6428699BDD}">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C41871FC-75A4-4248-91EF-791AA0ED900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365</Words>
  <Characters>1827</Characters>
  <Application>Microsoft Office Word</Application>
  <DocSecurity>0</DocSecurity>
  <Lines>57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2157</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2162727</vt:i4>
      </vt:variant>
      <vt:variant>
        <vt:i4>0</vt:i4>
      </vt:variant>
      <vt:variant>
        <vt:i4>0</vt:i4>
      </vt:variant>
      <vt:variant>
        <vt:i4>5</vt:i4>
      </vt:variant>
      <vt:variant>
        <vt:lpwstr>https://www.3gpp.org/ftp/TSG_SA/WG3_Security/TSGS3_115_Athens/Docs/S3-240215.zip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Tiffany Xu</dc:creator>
  <cp:keywords/>
  <dc:description/>
  <cp:lastModifiedBy>Ericsson</cp:lastModifiedBy>
  <cp:revision>3</cp:revision>
  <dcterms:created xsi:type="dcterms:W3CDTF">2024-02-19T10:45:00Z</dcterms:created>
  <dcterms:modified xsi:type="dcterms:W3CDTF">2024-02-19T10:57:00Z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EriCOLLProjects">
    <vt:lpwstr/>
  </property>
  <property fmtid="{D5CDD505-2E9C-101B-9397-08002B2CF9AE}" pid="4" name="EriCOLLCategory">
    <vt:lpwstr/>
  </property>
  <property fmtid="{D5CDD505-2E9C-101B-9397-08002B2CF9AE}" pid="5" name="TaxKeyword">
    <vt:lpwstr/>
  </property>
  <property fmtid="{D5CDD505-2E9C-101B-9397-08002B2CF9AE}" pid="6" name="EriCOLLProducts">
    <vt:lpwstr/>
  </property>
  <property fmtid="{D5CDD505-2E9C-101B-9397-08002B2CF9AE}" pid="7" name="EriCOLLCustomer">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141fb4ce-f0ce-4aec-b33b-f8b92b71fd22</vt:lpwstr>
  </property>
</Properties>
</file>